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CB" w:rsidRDefault="000B56CB" w:rsidP="000B56CB">
      <w:pPr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>
        <w:rPr>
          <w:rFonts w:ascii="Arial" w:hAnsi="Arial" w:cs="Arial"/>
          <w:b/>
          <w:b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2143125" cy="2857500"/>
            <wp:effectExtent l="19050" t="0" r="9525" b="0"/>
            <wp:docPr id="1" name="Image 0" descr="t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CB" w:rsidRPr="000B56CB" w:rsidRDefault="000B56CB" w:rsidP="000B56CB">
      <w:pPr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0B56CB">
        <w:rPr>
          <w:rFonts w:ascii="Arial" w:hAnsi="Arial" w:cs="Arial"/>
          <w:b/>
          <w:bCs/>
          <w:color w:val="1F497D" w:themeColor="text2"/>
          <w:sz w:val="32"/>
          <w:szCs w:val="32"/>
        </w:rPr>
        <w:t>Prière à Notre-Dame de Lourdes pour la famille</w:t>
      </w:r>
    </w:p>
    <w:p w:rsidR="00AC38D4" w:rsidRDefault="000B56CB" w:rsidP="000B56CB">
      <w:pPr>
        <w:jc w:val="center"/>
        <w:rPr>
          <w:rFonts w:ascii="Arial" w:hAnsi="Arial" w:cs="Arial"/>
          <w:b/>
          <w:bCs/>
          <w:color w:val="1F497D" w:themeColor="text2"/>
        </w:rPr>
      </w:pPr>
      <w:r w:rsidRPr="000B56CB">
        <w:rPr>
          <w:rFonts w:ascii="Arial" w:hAnsi="Arial" w:cs="Arial"/>
          <w:b/>
          <w:bCs/>
          <w:color w:val="1F497D" w:themeColor="text2"/>
        </w:rPr>
        <w:t xml:space="preserve">Notre-Dame de Lourdes, priez pour nous.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Notre-Dame de Lourdes, fille de Joachim et d’Anne,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Epouse de Joseph, Mère de Jésus,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Jetez un regard de compassion et de bienveillance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Sur toutes les familles de la terre,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Et guérissez les maux intimes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Dont chacune d’elles peut souffrir.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Hélas, que de ménages ici-bas vivent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dans l’amertume,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Le déchirement et les larmes !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Combien d’époux désunis !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Combien de maris durs, pleins d’inconduite,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Adonnés à quelque vice,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font le désespoir de leurs femmes !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Combien de femmes acariâtres, vaines, légères, </w:t>
      </w:r>
      <w:r w:rsidRPr="000B56CB">
        <w:rPr>
          <w:rFonts w:ascii="Arial" w:hAnsi="Arial" w:cs="Arial"/>
          <w:b/>
          <w:bCs/>
          <w:color w:val="1F497D" w:themeColor="text2"/>
        </w:rPr>
        <w:br/>
        <w:t>Font le malheur de leur</w:t>
      </w:r>
      <w:r>
        <w:rPr>
          <w:rFonts w:ascii="Arial" w:hAnsi="Arial" w:cs="Arial"/>
          <w:b/>
          <w:bCs/>
          <w:color w:val="1F497D" w:themeColor="text2"/>
        </w:rPr>
        <w:t>s</w:t>
      </w:r>
      <w:r w:rsidRPr="000B56CB">
        <w:rPr>
          <w:rFonts w:ascii="Arial" w:hAnsi="Arial" w:cs="Arial"/>
          <w:b/>
          <w:bCs/>
          <w:color w:val="1F497D" w:themeColor="text2"/>
        </w:rPr>
        <w:t xml:space="preserve"> maris !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Combien de parents, peu pénétrés de leurs devoirs !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Combien d’enfants ingrats !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Combien de hontes et de plaies cachées !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Et aussi que d’épreuves envoyées par Dieu,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Que de maladies et de traverses !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Que de stérilités cruelles, de morts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Et de séparations douloureuses !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Ô Marie, Mère très pure et épouse du Saint-Esprit,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Modèle de toute force et de toute douceur,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Venez au secours de tant de coupables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et d’infortunés !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Convertissez ceux qui pèchent,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Donnez le courage et la patience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à ceux qui souffrent…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Faites entrer dans ces tristes maisons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le divin médecin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Qui peut guérir les maux les plus désespérés,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Le consolateur suprême qui peut alléger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tous les fardeaux.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Ô très douce, Ô très bonne, Ô très pieuse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Vierge Marie,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Regardez toutes les familles,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Entendez le cri de tant de misères,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de tant de chagrins,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Et écoutez alors la voix de Votre </w:t>
      </w:r>
      <w:r>
        <w:rPr>
          <w:rFonts w:ascii="Arial" w:hAnsi="Arial" w:cs="Arial"/>
          <w:b/>
          <w:bCs/>
          <w:color w:val="1F497D" w:themeColor="text2"/>
        </w:rPr>
        <w:t>M</w:t>
      </w:r>
      <w:r w:rsidRPr="000B56CB">
        <w:rPr>
          <w:rFonts w:ascii="Arial" w:hAnsi="Arial" w:cs="Arial"/>
          <w:b/>
          <w:bCs/>
          <w:color w:val="1F497D" w:themeColor="text2"/>
        </w:rPr>
        <w:t xml:space="preserve">iséricorde,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La voix de Votre pauvre Cœur,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Vous parlant en faveur de nous tous : </w:t>
      </w:r>
      <w:r w:rsidRPr="000B56CB">
        <w:rPr>
          <w:rFonts w:ascii="Arial" w:hAnsi="Arial" w:cs="Arial"/>
          <w:b/>
          <w:bCs/>
          <w:color w:val="1F497D" w:themeColor="text2"/>
        </w:rPr>
        <w:br/>
        <w:t xml:space="preserve">Notre Dame de Lourdes, priez pour nous ! </w:t>
      </w:r>
      <w:r w:rsidRPr="000B56CB">
        <w:rPr>
          <w:rFonts w:ascii="Arial" w:hAnsi="Arial" w:cs="Arial"/>
          <w:b/>
          <w:bCs/>
          <w:color w:val="1F497D" w:themeColor="text2"/>
        </w:rPr>
        <w:br/>
      </w:r>
      <w:r w:rsidRPr="000B56CB">
        <w:rPr>
          <w:rFonts w:ascii="Arial" w:hAnsi="Arial" w:cs="Arial"/>
          <w:b/>
          <w:bCs/>
          <w:color w:val="1F497D" w:themeColor="text2"/>
        </w:rPr>
        <w:br/>
        <w:t>Ainsi soit-il !</w:t>
      </w:r>
    </w:p>
    <w:p w:rsidR="000B56CB" w:rsidRDefault="000B56CB" w:rsidP="000B56CB">
      <w:pPr>
        <w:jc w:val="center"/>
        <w:rPr>
          <w:rFonts w:ascii="Arial" w:hAnsi="Arial" w:cs="Arial"/>
          <w:b/>
          <w:bCs/>
          <w:color w:val="1F497D" w:themeColor="text2"/>
        </w:rPr>
      </w:pPr>
    </w:p>
    <w:p w:rsidR="000B56CB" w:rsidRPr="000B56CB" w:rsidRDefault="000B56CB" w:rsidP="000B56CB">
      <w:pPr>
        <w:jc w:val="center"/>
        <w:rPr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 xml:space="preserve">Source : </w:t>
      </w:r>
      <w:r w:rsidRPr="000B56CB">
        <w:rPr>
          <w:rFonts w:ascii="Arial" w:hAnsi="Arial" w:cs="Arial"/>
          <w:b/>
          <w:bCs/>
          <w:color w:val="1F497D" w:themeColor="text2"/>
        </w:rPr>
        <w:t>https://sites.google.com/site/desprieres/prieres-a-marie</w:t>
      </w:r>
    </w:p>
    <w:sectPr w:rsidR="000B56CB" w:rsidRPr="000B56CB" w:rsidSect="00AC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0B56CB"/>
    <w:rsid w:val="000B56CB"/>
    <w:rsid w:val="00AC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2018-02-10T19:44:00Z</dcterms:created>
  <dcterms:modified xsi:type="dcterms:W3CDTF">2018-02-10T19:48:00Z</dcterms:modified>
</cp:coreProperties>
</file>